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8" w:rsidRPr="00550038" w:rsidRDefault="00497838" w:rsidP="0055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1"/>
      <w:bookmarkEnd w:id="0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У К А З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ПРЕЗИДЕНТА УКРАЇНИ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2"/>
      <w:bookmarkEnd w:id="1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забезпечення органами виконавчої влади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доступу до публічної інформації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50038" w:rsidRDefault="00497838" w:rsidP="00AC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3"/>
      <w:bookmarkEnd w:id="2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   забезпечення    безумовного   виконання   органами виконавчої  влади  Закону  України  "Про   доступ   до   публічної інформації" (  </w:t>
      </w:r>
      <w:hyperlink r:id="rId5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="00AC4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),  реалізації конституційного права особи вільно   збирати,   зберігати,   </w:t>
      </w:r>
      <w:r w:rsidR="00AC4A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  і    поширювати інформацію,  керуючись  частиною  другою  статті  102  Конституції 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України ( </w:t>
      </w:r>
      <w:hyperlink r:id="rId6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254к/96-ВР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),  п о с т а н о в л я ю: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3" w:name="o4"/>
      <w:bookmarkEnd w:id="3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1. Кабінету Міністрів України: </w:t>
      </w:r>
      <w:bookmarkStart w:id="4" w:name="o5"/>
      <w:bookmarkEnd w:id="4"/>
    </w:p>
    <w:p w:rsid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в установленому порядку здійснення фінансування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передбачених  Законом України "Про доступ до публічної інформації"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( </w:t>
      </w:r>
      <w:hyperlink r:id="rId7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) заходів,  виконуваних розпорядниками  інформації,  які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утримуються за рахунок коштів Державного бюджету України; </w:t>
      </w:r>
      <w:bookmarkStart w:id="5" w:name="o6"/>
      <w:bookmarkEnd w:id="5"/>
    </w:p>
    <w:p w:rsidR="00550038" w:rsidRDefault="005500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  визначений  Законом  України  "Про  доступ  до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публічної інформації" ( </w:t>
      </w:r>
      <w:hyperlink r:id="rId8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) строк граничні норми  витрат  на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копіювання та друк документів; </w:t>
      </w:r>
      <w:bookmarkStart w:id="6" w:name="o7"/>
      <w:bookmarkEnd w:id="6"/>
    </w:p>
    <w:p w:rsidR="00550038" w:rsidRDefault="005500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разом із Службою безпеки України та внести на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розгляд Верховної Ради України законопроект стосовно вдосконалення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законодавчих актів щодо доступу до інформації з обмеженим доступом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відповідальності за порушення таких актів; </w:t>
      </w:r>
      <w:bookmarkStart w:id="7" w:name="o8"/>
      <w:bookmarkEnd w:id="7"/>
    </w:p>
    <w:p w:rsidR="00550038" w:rsidRDefault="005500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моніторинг виконання  органами  виконавчої  влади Закону України "Про доступ до публічної інформації" ( </w:t>
      </w:r>
      <w:hyperlink r:id="rId9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) та моніторинг судових рішень,  прийнятих у зв'язку з порушенням права на  одержання  публічної  інформації,  здійснювати  в разі потреби підготовку пропозицій   щодо   вдосконалення   названого    Закону ( </w:t>
      </w:r>
      <w:hyperlink r:id="rId10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)  та  вносити  їх  у  встановленому порядку на розгляд Верховної Ради України; </w:t>
      </w:r>
      <w:bookmarkStart w:id="8" w:name="o9"/>
      <w:bookmarkEnd w:id="8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50038" w:rsidRDefault="005500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і  внести  на  розгляд   Верховної   Ради   України законопроекти щодо здійснення державного контролю за забезпеченням розпорядниками 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доступу до публічної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9" w:name="o10"/>
      <w:bookmarkEnd w:id="9"/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ужити заходів   щодо   забезпечення   уніфікованого   підходу стосовно  затвердження  органами  виконавчої  влади  інструкцій  з питань обліку,  зберігання  і  використання  документів  та  інших матеріальних носіїв, які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містять відомості, що становлять службову інформацію.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11"/>
      <w:bookmarkEnd w:id="10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2. Кабінету Міністрів України, центральним органам виконавчої влади,   Раді  міністрів  Автономної  Республіки  Крим,  обласним, Київській,   Севастопольській    міським,    районним    державним адміністраціям забезпечити безумовне виконання Закону України "Про доступ до публічної інф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t>ормації"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1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="0055003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крема: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2"/>
      <w:bookmarkEnd w:id="11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1) розробити і затвердити: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3"/>
      <w:bookmarkEnd w:id="12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форми запитів  на  інформацію,  які  повинні  містити  стислу інструкцію   щодо  процедури  подання  запиту  на  інформацію,  її отримання тощо;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14"/>
      <w:bookmarkEnd w:id="13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складання,  подання запитів  в  усній,  письмовій  чи іншій формі (поштою, факсом, телефоном, електронною поштою);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15"/>
      <w:bookmarkEnd w:id="14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2) запровадити облік запитів на інформацію;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16"/>
      <w:bookmarkEnd w:id="15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3) визначити  (утворити) спеціальні структурні підрозділи або визначити  посадових  осіб,  які  організовуватимуть   доступ   до публічної  інформації,  та  завдання таких структурних підрозділів або осіб;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17"/>
      <w:bookmarkEnd w:id="16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4) визначити  спеціальні  місця  для  роботи  запитувачів  із документами, що містять публічну інформацію, їх копіями, обладнати такі місця відповідною оргтехнікою;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AC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18"/>
      <w:bookmarkEnd w:id="17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5) створити умови для подання письмових запитів громадянами з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обмеженими фізичними можливостями;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19"/>
      <w:bookmarkEnd w:id="18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6) створити  з  метою  доступу  до публічної інформації та її збереження систему обліку документів, що знаходяться у відповідних розпорядників    інформації   і   містять   публічну   інформацію, забезпечити обов'язкову реєстрацію в цій системі таких  документів та  надання  доступу  до них за запитами,  оприлюднення зазначеної інформації на офіційних </w:t>
      </w:r>
      <w:proofErr w:type="spellStart"/>
      <w:r w:rsidRPr="00550038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(а в разі їх  відсутності  -  в інший прийнятний для громадян спосіб);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20"/>
      <w:bookmarkEnd w:id="19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7) забезпечувати  своєчасне оприлюднення проектів рішень,  що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підлягають  обговоренню,  а  також   систематичне   і   оперативне оприлюднення та оновлення інформації про свою діяльність;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21"/>
      <w:bookmarkEnd w:id="20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8) забезпечити  оприлюднення в офіційних друкованих виданнях, на </w:t>
      </w:r>
      <w:proofErr w:type="spellStart"/>
      <w:r w:rsidRPr="00550038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,  інформаційних  стендах,  в  інший  прийнятний  для громадян спосіб інформації,  зазначеної у статті 15 Закону України "Про доступ до публічної інформації" ( </w:t>
      </w:r>
      <w:hyperlink r:id="rId12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),  форм запитів на інформацію; </w:t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22"/>
      <w:bookmarkEnd w:id="21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9) затвердити  переліки  відомостей,  що  становлять службову інформацію, та оприлюднити їх в установленому порядку;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23"/>
      <w:bookmarkEnd w:id="22"/>
      <w:r w:rsidRPr="005500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10) затвердити  інструкції  з  питань  обліку,  зберігання  і використання документів та інших матеріальних носіїв,  які містять відомості, що становлять службову інформацію;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o24"/>
      <w:bookmarkEnd w:id="23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11) вживати  заходів  щодо  унеможливлення  несанкціонованого доступу до наявної інформації про особу інших осіб;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o25"/>
      <w:bookmarkEnd w:id="24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12) організувати  інформування  населення про права громадян, передбачені Законом України "Про доступ  до  публічної інформації" ( </w:t>
      </w:r>
      <w:hyperlink r:id="rId13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o26"/>
      <w:bookmarkEnd w:id="25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13) забезпечити  проведення навчань і підвищення кваліфікації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заступників  керівників  органів  виконавчої  влади,   працівників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структурних   підрозділів   та   відповідальних   осіб   з  питань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забезпечення доступу до публічної інформації;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o27"/>
      <w:bookmarkEnd w:id="26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14) сприяти депутатам місцевих рад, громадським організаціям,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громадським  радам,  громадянам у здійсненні громадського контролю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забезпеченням органами виконавчої влади  доступу  до  публічної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>інформації  шляхом  проведення  громадських  сл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t xml:space="preserve">ухань,  громадської 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br/>
        <w:t>експертизи тощо.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28"/>
      <w:bookmarkEnd w:id="27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3. Покласти на  керівників  центральних  і  місцевих  органів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виконавчої  влади  персональну  відповідальність  за  забезпечення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належного виконання відповідними  органами  вимог  Закону  України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>"Про</w:t>
      </w:r>
      <w:r w:rsidR="00550038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публічної інформації"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4" w:tgtFrame="_blank" w:history="1">
        <w:r w:rsidRPr="0055003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2939-17</w:t>
        </w:r>
      </w:hyperlink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29"/>
      <w:bookmarkEnd w:id="28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4. Запропонувати   органам   місцевого  самоврядування  вжити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заходів  щодо   забезпечення   доступу   громадян   до   публічної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інформації.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30"/>
      <w:bookmarkEnd w:id="29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    5. Цей Указ набирає чинності з дня його опублікування.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o31"/>
      <w:bookmarkEnd w:id="30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 України                                      В.ЯНУКОВИЧ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97838" w:rsidRPr="00550038" w:rsidRDefault="00497838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o32"/>
      <w:bookmarkEnd w:id="31"/>
      <w:r w:rsidRPr="00550038">
        <w:rPr>
          <w:rFonts w:ascii="Times New Roman" w:hAnsi="Times New Roman" w:cs="Times New Roman"/>
          <w:sz w:val="28"/>
          <w:szCs w:val="28"/>
          <w:lang w:val="uk-UA"/>
        </w:rPr>
        <w:t xml:space="preserve"> м. Київ, 5 травня 2011 року </w:t>
      </w:r>
      <w:r w:rsidRPr="0055003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N 547/2011</w:t>
      </w:r>
    </w:p>
    <w:p w:rsidR="00261C16" w:rsidRPr="00550038" w:rsidRDefault="00261C16" w:rsidP="0055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1C16" w:rsidRPr="00550038" w:rsidSect="005500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838"/>
    <w:rsid w:val="00261C16"/>
    <w:rsid w:val="00497838"/>
    <w:rsid w:val="004E4F3A"/>
    <w:rsid w:val="00550038"/>
    <w:rsid w:val="00A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83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978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39-17" TargetMode="External"/><Relationship Id="rId13" Type="http://schemas.openxmlformats.org/officeDocument/2006/relationships/hyperlink" Target="http://zakon4.rada.gov.ua/laws/show/2939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2939-17" TargetMode="External"/><Relationship Id="rId12" Type="http://schemas.openxmlformats.org/officeDocument/2006/relationships/hyperlink" Target="http://zakon4.rada.gov.ua/laws/show/2939-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54%D0%BA/96-%D0%B2%D1%80" TargetMode="External"/><Relationship Id="rId11" Type="http://schemas.openxmlformats.org/officeDocument/2006/relationships/hyperlink" Target="http://zakon4.rada.gov.ua/laws/show/2939-17" TargetMode="External"/><Relationship Id="rId5" Type="http://schemas.openxmlformats.org/officeDocument/2006/relationships/hyperlink" Target="http://zakon4.rada.gov.ua/laws/show/2939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939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939-17" TargetMode="External"/><Relationship Id="rId14" Type="http://schemas.openxmlformats.org/officeDocument/2006/relationships/hyperlink" Target="http://zakon4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2013-03-14T07:31:00Z</dcterms:created>
  <dcterms:modified xsi:type="dcterms:W3CDTF">2013-03-14T08:13:00Z</dcterms:modified>
</cp:coreProperties>
</file>